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B5695" w14:textId="77777777" w:rsidR="005D4CEC" w:rsidRPr="00825379" w:rsidRDefault="00395CD6" w:rsidP="00395CD6">
      <w:pPr>
        <w:jc w:val="center"/>
        <w:rPr>
          <w:rFonts w:cstheme="minorHAnsi"/>
          <w:b/>
          <w:sz w:val="32"/>
          <w:szCs w:val="32"/>
          <w:u w:val="single"/>
        </w:rPr>
      </w:pPr>
      <w:r w:rsidRPr="00825379">
        <w:rPr>
          <w:rFonts w:cstheme="minorHAnsi"/>
          <w:b/>
          <w:sz w:val="32"/>
          <w:szCs w:val="32"/>
          <w:u w:val="single"/>
        </w:rPr>
        <w:t>Agrégation de lien – EtherChannel</w:t>
      </w:r>
    </w:p>
    <w:p w14:paraId="461552A4" w14:textId="77777777" w:rsidR="00395CD6" w:rsidRPr="00395CD6" w:rsidRDefault="00395CD6" w:rsidP="00825379">
      <w:pPr>
        <w:spacing w:after="0"/>
        <w:jc w:val="center"/>
        <w:rPr>
          <w:rFonts w:cstheme="minorHAnsi"/>
          <w:sz w:val="24"/>
          <w:szCs w:val="24"/>
        </w:rPr>
      </w:pPr>
    </w:p>
    <w:p w14:paraId="3B10467A" w14:textId="17CEC0BC" w:rsidR="00825379" w:rsidRPr="00825379" w:rsidRDefault="00395CD6" w:rsidP="00395CD6">
      <w:pPr>
        <w:rPr>
          <w:rFonts w:cstheme="minorHAnsi"/>
          <w:b/>
          <w:color w:val="252525"/>
          <w:sz w:val="24"/>
          <w:szCs w:val="24"/>
          <w:shd w:val="clear" w:color="auto" w:fill="FFFFFF"/>
        </w:rPr>
      </w:pPr>
      <w:r w:rsidRPr="00395CD6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L'agrégation de lien</w:t>
      </w:r>
      <w:r w:rsidRPr="00395CD6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395CD6">
        <w:rPr>
          <w:rFonts w:cstheme="minorHAnsi"/>
          <w:color w:val="252525"/>
          <w:sz w:val="24"/>
          <w:szCs w:val="24"/>
          <w:shd w:val="clear" w:color="auto" w:fill="FFFFFF"/>
        </w:rPr>
        <w:t>est une technique utilisée dans les</w:t>
      </w:r>
      <w:r w:rsidRPr="00395CD6">
        <w:rPr>
          <w:rStyle w:val="apple-converted-space"/>
          <w:rFonts w:cstheme="minorHAnsi"/>
          <w:color w:val="252525"/>
          <w:sz w:val="24"/>
          <w:szCs w:val="24"/>
          <w:shd w:val="clear" w:color="auto" w:fill="FFFFFF"/>
        </w:rPr>
        <w:t> </w:t>
      </w:r>
      <w:r w:rsidRPr="00395CD6">
        <w:rPr>
          <w:rFonts w:cstheme="minorHAnsi"/>
          <w:sz w:val="24"/>
          <w:szCs w:val="24"/>
          <w:shd w:val="clear" w:color="auto" w:fill="FFFFFF"/>
        </w:rPr>
        <w:t>réseaux informatiques</w:t>
      </w:r>
      <w:r w:rsidRPr="00395CD6">
        <w:rPr>
          <w:rFonts w:cstheme="minorHAnsi"/>
          <w:b/>
          <w:color w:val="252525"/>
          <w:sz w:val="24"/>
          <w:szCs w:val="24"/>
          <w:shd w:val="clear" w:color="auto" w:fill="FFFFFF"/>
        </w:rPr>
        <w:t>, permettant le regroupement de plusieurs</w:t>
      </w:r>
      <w:r w:rsidRPr="00395CD6">
        <w:rPr>
          <w:rStyle w:val="apple-converted-space"/>
          <w:rFonts w:cstheme="minorHAnsi"/>
          <w:b/>
          <w:color w:val="252525"/>
          <w:sz w:val="24"/>
          <w:szCs w:val="24"/>
          <w:shd w:val="clear" w:color="auto" w:fill="FFFFFF"/>
        </w:rPr>
        <w:t> </w:t>
      </w:r>
      <w:r w:rsidRPr="00395CD6">
        <w:rPr>
          <w:rFonts w:cstheme="minorHAnsi"/>
          <w:b/>
          <w:sz w:val="24"/>
          <w:szCs w:val="24"/>
          <w:shd w:val="clear" w:color="auto" w:fill="FFFFFF"/>
        </w:rPr>
        <w:t>ports</w:t>
      </w:r>
      <w:r w:rsidRPr="00395CD6">
        <w:rPr>
          <w:rStyle w:val="apple-converted-space"/>
          <w:rFonts w:cstheme="minorHAnsi"/>
          <w:b/>
          <w:color w:val="252525"/>
          <w:sz w:val="24"/>
          <w:szCs w:val="24"/>
          <w:shd w:val="clear" w:color="auto" w:fill="FFFFFF"/>
        </w:rPr>
        <w:t> </w:t>
      </w:r>
      <w:r w:rsidR="00825379">
        <w:rPr>
          <w:rFonts w:cstheme="minorHAnsi"/>
          <w:b/>
          <w:color w:val="252525"/>
          <w:sz w:val="24"/>
          <w:szCs w:val="24"/>
          <w:shd w:val="clear" w:color="auto" w:fill="FFFFFF"/>
        </w:rPr>
        <w:t xml:space="preserve">réseau pour </w:t>
      </w:r>
      <w:r w:rsidRPr="00395CD6">
        <w:rPr>
          <w:rFonts w:cstheme="minorHAnsi"/>
          <w:b/>
          <w:color w:val="252525"/>
          <w:sz w:val="24"/>
          <w:szCs w:val="24"/>
          <w:shd w:val="clear" w:color="auto" w:fill="FFFFFF"/>
        </w:rPr>
        <w:t>les utiliser comme s'il s'agissait d'un seul</w:t>
      </w:r>
      <w:r w:rsidR="00825379">
        <w:rPr>
          <w:rFonts w:cstheme="minorHAnsi"/>
          <w:color w:val="252525"/>
          <w:sz w:val="24"/>
          <w:szCs w:val="24"/>
          <w:shd w:val="clear" w:color="auto" w:fill="FFFFFF"/>
        </w:rPr>
        <w:t>.</w:t>
      </w:r>
    </w:p>
    <w:p w14:paraId="7A6C9B8C" w14:textId="77777777" w:rsidR="00825379" w:rsidRDefault="00825379" w:rsidP="00825379">
      <w:pPr>
        <w:spacing w:after="0"/>
        <w:rPr>
          <w:rFonts w:cstheme="minorHAnsi"/>
          <w:color w:val="252525"/>
          <w:sz w:val="24"/>
          <w:szCs w:val="24"/>
          <w:shd w:val="clear" w:color="auto" w:fill="FFFFFF"/>
        </w:rPr>
      </w:pPr>
    </w:p>
    <w:p w14:paraId="339832E9" w14:textId="4183DFB3" w:rsidR="00825379" w:rsidRPr="00EC0AC2" w:rsidRDefault="00825379" w:rsidP="00395CD6">
      <w:pPr>
        <w:rPr>
          <w:rFonts w:cstheme="minorHAnsi"/>
          <w:b/>
          <w:color w:val="252525"/>
          <w:sz w:val="26"/>
          <w:szCs w:val="26"/>
          <w:shd w:val="clear" w:color="auto" w:fill="FFFFFF"/>
        </w:rPr>
      </w:pPr>
      <w:r w:rsidRPr="00EC0AC2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1F054CF7" wp14:editId="29666F62">
            <wp:simplePos x="0" y="0"/>
            <wp:positionH relativeFrom="page">
              <wp:align>right</wp:align>
            </wp:positionH>
            <wp:positionV relativeFrom="paragraph">
              <wp:posOffset>9847</wp:posOffset>
            </wp:positionV>
            <wp:extent cx="2943225" cy="1236980"/>
            <wp:effectExtent l="0" t="0" r="9525" b="1270"/>
            <wp:wrapTight wrapText="bothSides">
              <wp:wrapPolygon edited="0">
                <wp:start x="0" y="0"/>
                <wp:lineTo x="0" y="21290"/>
                <wp:lineTo x="21530" y="21290"/>
                <wp:lineTo x="21530" y="0"/>
                <wp:lineTo x="0" y="0"/>
              </wp:wrapPolygon>
            </wp:wrapTight>
            <wp:docPr id="1" name="Image 1" descr="https://upload.wikimedia.org/wikipedia/commons/5/5b/Link_Aggregat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5/5b/Link_Aggregation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AC2">
        <w:rPr>
          <w:rFonts w:cstheme="minorHAnsi"/>
          <w:b/>
          <w:color w:val="252525"/>
          <w:sz w:val="26"/>
          <w:szCs w:val="26"/>
          <w:shd w:val="clear" w:color="auto" w:fill="FFFFFF"/>
        </w:rPr>
        <w:t xml:space="preserve">L’objectif de l’EtherChannel est </w:t>
      </w:r>
      <w:r w:rsidRPr="00825379">
        <w:rPr>
          <w:rFonts w:cstheme="minorHAnsi"/>
          <w:b/>
          <w:color w:val="252525"/>
          <w:sz w:val="26"/>
          <w:szCs w:val="26"/>
          <w:u w:val="single"/>
          <w:shd w:val="clear" w:color="auto" w:fill="FFFFFF"/>
        </w:rPr>
        <w:t xml:space="preserve">la </w:t>
      </w:r>
      <w:r w:rsidR="00EC0AC2">
        <w:rPr>
          <w:rFonts w:cstheme="minorHAnsi"/>
          <w:b/>
          <w:color w:val="252525"/>
          <w:sz w:val="26"/>
          <w:szCs w:val="26"/>
          <w:u w:val="single"/>
          <w:shd w:val="clear" w:color="auto" w:fill="FFFFFF"/>
        </w:rPr>
        <w:t>REDONDANCE et la REPARTITION DE CHARGE</w:t>
      </w:r>
      <w:r w:rsidRPr="00EC0AC2">
        <w:rPr>
          <w:rFonts w:cstheme="minorHAnsi"/>
          <w:b/>
          <w:color w:val="252525"/>
          <w:sz w:val="26"/>
          <w:szCs w:val="26"/>
          <w:shd w:val="clear" w:color="auto" w:fill="FFFFFF"/>
        </w:rPr>
        <w:t>, il n’est en aucun cas question de cumul</w:t>
      </w:r>
      <w:r w:rsidR="004C377B">
        <w:rPr>
          <w:rFonts w:cstheme="minorHAnsi"/>
          <w:b/>
          <w:color w:val="252525"/>
          <w:sz w:val="26"/>
          <w:szCs w:val="26"/>
          <w:shd w:val="clear" w:color="auto" w:fill="FFFFFF"/>
        </w:rPr>
        <w:t>er</w:t>
      </w:r>
      <w:r w:rsidRPr="00EC0AC2">
        <w:rPr>
          <w:rFonts w:cstheme="minorHAnsi"/>
          <w:b/>
          <w:color w:val="252525"/>
          <w:sz w:val="26"/>
          <w:szCs w:val="26"/>
          <w:shd w:val="clear" w:color="auto" w:fill="FFFFFF"/>
        </w:rPr>
        <w:t xml:space="preserve"> les débits des interfaces liées entre elles.</w:t>
      </w:r>
    </w:p>
    <w:p w14:paraId="70E5E198" w14:textId="77777777" w:rsidR="00825379" w:rsidRDefault="00825379" w:rsidP="00825379">
      <w:pPr>
        <w:spacing w:after="0"/>
        <w:rPr>
          <w:rFonts w:cstheme="minorHAnsi"/>
          <w:color w:val="252525"/>
          <w:sz w:val="24"/>
          <w:szCs w:val="24"/>
          <w:shd w:val="clear" w:color="auto" w:fill="FFFFFF"/>
        </w:rPr>
      </w:pPr>
    </w:p>
    <w:p w14:paraId="3E0C72F7" w14:textId="78FF4152" w:rsidR="005863DF" w:rsidRDefault="00825379" w:rsidP="00395CD6">
      <w:pPr>
        <w:rPr>
          <w:rFonts w:cstheme="minorHAnsi"/>
          <w:color w:val="252525"/>
          <w:sz w:val="24"/>
          <w:szCs w:val="24"/>
          <w:shd w:val="clear" w:color="auto" w:fill="FFFFFF"/>
        </w:rPr>
      </w:pPr>
      <w:r>
        <w:rPr>
          <w:rFonts w:cstheme="minorHAnsi"/>
          <w:color w:val="252525"/>
          <w:sz w:val="24"/>
          <w:szCs w:val="24"/>
          <w:shd w:val="clear" w:color="auto" w:fill="FFFFFF"/>
        </w:rPr>
        <w:t xml:space="preserve">Le but est que </w:t>
      </w:r>
      <w:bookmarkStart w:id="0" w:name="_GoBack"/>
      <w:bookmarkEnd w:id="0"/>
      <w:r w:rsidR="00395CD6" w:rsidRPr="00395CD6">
        <w:rPr>
          <w:rFonts w:cstheme="minorHAnsi"/>
          <w:b/>
          <w:color w:val="252525"/>
          <w:sz w:val="24"/>
          <w:szCs w:val="24"/>
          <w:shd w:val="clear" w:color="auto" w:fill="FFFFFF"/>
        </w:rPr>
        <w:t xml:space="preserve">les autres ports prennent le relai si un lien tombe en panne </w:t>
      </w:r>
      <w:r w:rsidRPr="00395CD6">
        <w:rPr>
          <w:rFonts w:cstheme="minorHAnsi"/>
          <w:color w:val="252525"/>
          <w:sz w:val="24"/>
          <w:szCs w:val="24"/>
          <w:shd w:val="clear" w:color="auto" w:fill="FFFFFF"/>
        </w:rPr>
        <w:t xml:space="preserve"> </w:t>
      </w:r>
      <w:r w:rsidR="00395CD6" w:rsidRPr="00395CD6">
        <w:rPr>
          <w:rFonts w:cstheme="minorHAnsi"/>
          <w:color w:val="252525"/>
          <w:sz w:val="24"/>
          <w:szCs w:val="24"/>
          <w:shd w:val="clear" w:color="auto" w:fill="FFFFFF"/>
        </w:rPr>
        <w:t>(redondance).</w:t>
      </w:r>
    </w:p>
    <w:p w14:paraId="7EA3332F" w14:textId="77777777" w:rsidR="005863DF" w:rsidRDefault="005863DF" w:rsidP="005863DF">
      <w:pPr>
        <w:jc w:val="center"/>
        <w:rPr>
          <w:rFonts w:cstheme="minorHAnsi"/>
          <w:sz w:val="24"/>
          <w:szCs w:val="24"/>
        </w:rPr>
      </w:pP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3828"/>
        <w:gridCol w:w="7512"/>
      </w:tblGrid>
      <w:tr w:rsidR="00395CD6" w14:paraId="7A554E8B" w14:textId="77777777" w:rsidTr="00825379">
        <w:tc>
          <w:tcPr>
            <w:tcW w:w="3828" w:type="dxa"/>
          </w:tcPr>
          <w:p w14:paraId="55EFA0E3" w14:textId="77777777" w:rsidR="00395CD6" w:rsidRDefault="00395CD6" w:rsidP="00FC3B0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Création d’une agrégation de lien</w:t>
            </w:r>
          </w:p>
        </w:tc>
        <w:tc>
          <w:tcPr>
            <w:tcW w:w="7512" w:type="dxa"/>
          </w:tcPr>
          <w:p w14:paraId="64FC0665" w14:textId="77777777" w:rsidR="00395CD6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conf t</w:t>
            </w:r>
          </w:p>
          <w:p w14:paraId="338E3A0B" w14:textId="77777777" w:rsidR="005863DF" w:rsidRDefault="005863DF" w:rsidP="005863D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interface port-channel </w:t>
            </w:r>
            <w:r w:rsidRPr="005863DF">
              <w:rPr>
                <w:rFonts w:cstheme="minorHAnsi"/>
                <w:b/>
                <w:sz w:val="24"/>
                <w:szCs w:val="24"/>
              </w:rPr>
              <w:t>&lt;1-6&gt;</w:t>
            </w:r>
          </w:p>
          <w:p w14:paraId="72557A4E" w14:textId="77777777" w:rsidR="005863DF" w:rsidRDefault="005863DF" w:rsidP="005863DF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441F905" w14:textId="77777777" w:rsid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 w:rsidRPr="005863DF">
              <w:rPr>
                <w:rFonts w:cstheme="minorHAnsi"/>
                <w:sz w:val="24"/>
                <w:szCs w:val="24"/>
              </w:rPr>
              <w:t>exemple :</w:t>
            </w:r>
          </w:p>
          <w:p w14:paraId="01FB2A3C" w14:textId="77777777" w:rsid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conf t </w:t>
            </w:r>
          </w:p>
          <w:p w14:paraId="1B8FE51D" w14:textId="77777777" w:rsidR="005863DF" w:rsidRP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interface port-channel 1</w:t>
            </w:r>
          </w:p>
        </w:tc>
      </w:tr>
      <w:tr w:rsidR="00395CD6" w14:paraId="2D981A22" w14:textId="77777777" w:rsidTr="00825379">
        <w:trPr>
          <w:trHeight w:val="1727"/>
        </w:trPr>
        <w:tc>
          <w:tcPr>
            <w:tcW w:w="3828" w:type="dxa"/>
          </w:tcPr>
          <w:p w14:paraId="35B32681" w14:textId="77777777" w:rsidR="00395CD6" w:rsidRDefault="00395CD6" w:rsidP="00395CD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Ajout d’une interface dans une agrégation de lien </w:t>
            </w:r>
          </w:p>
        </w:tc>
        <w:tc>
          <w:tcPr>
            <w:tcW w:w="7512" w:type="dxa"/>
          </w:tcPr>
          <w:p w14:paraId="34D8EE04" w14:textId="77777777" w:rsidR="00395CD6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conf t </w:t>
            </w:r>
          </w:p>
          <w:p w14:paraId="012FF06A" w14:textId="77777777" w:rsid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 gi1/0/1</w:t>
            </w:r>
          </w:p>
          <w:p w14:paraId="2726C7A2" w14:textId="77777777" w:rsid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channel-group 1 mode on</w:t>
            </w:r>
          </w:p>
          <w:p w14:paraId="15C56361" w14:textId="77777777" w:rsid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 gi1/0/2</w:t>
            </w:r>
          </w:p>
          <w:p w14:paraId="508230D4" w14:textId="77777777" w:rsidR="005863DF" w:rsidRDefault="005863DF" w:rsidP="005863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channel-group 1 mode on</w:t>
            </w:r>
          </w:p>
        </w:tc>
      </w:tr>
      <w:tr w:rsidR="00395CD6" w14:paraId="017B8F74" w14:textId="77777777" w:rsidTr="00825379">
        <w:trPr>
          <w:trHeight w:val="96"/>
        </w:trPr>
        <w:tc>
          <w:tcPr>
            <w:tcW w:w="3828" w:type="dxa"/>
          </w:tcPr>
          <w:p w14:paraId="3F2F55BB" w14:textId="77777777" w:rsidR="005863DF" w:rsidRDefault="005863DF" w:rsidP="0082537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Visualisation des agrégations de liens par channel/ports</w:t>
            </w:r>
          </w:p>
        </w:tc>
        <w:tc>
          <w:tcPr>
            <w:tcW w:w="7512" w:type="dxa"/>
          </w:tcPr>
          <w:p w14:paraId="15F8B66F" w14:textId="77777777" w:rsidR="00395CD6" w:rsidRDefault="005863DF" w:rsidP="005863DF">
            <w:pPr>
              <w:rPr>
                <w:rFonts w:cstheme="minorHAnsi"/>
                <w:sz w:val="24"/>
                <w:szCs w:val="24"/>
              </w:rPr>
            </w:pPr>
            <w:r w:rsidRPr="005863DF">
              <w:rPr>
                <w:rFonts w:cstheme="minorHAnsi"/>
                <w:sz w:val="24"/>
                <w:szCs w:val="24"/>
              </w:rPr>
              <w:t>sh</w:t>
            </w:r>
            <w:r>
              <w:rPr>
                <w:rFonts w:cstheme="minorHAnsi"/>
                <w:sz w:val="24"/>
                <w:szCs w:val="24"/>
              </w:rPr>
              <w:t>ow etherchannel summary</w:t>
            </w:r>
          </w:p>
        </w:tc>
      </w:tr>
    </w:tbl>
    <w:p w14:paraId="7C3B016B" w14:textId="77777777" w:rsidR="00825379" w:rsidRDefault="00FC3B06" w:rsidP="00825379">
      <w:pPr>
        <w:spacing w:before="240"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Affichage après configuration : </w:t>
      </w:r>
    </w:p>
    <w:p w14:paraId="7EB2737C" w14:textId="77777777" w:rsidR="005863DF" w:rsidRPr="00395CD6" w:rsidRDefault="00825379" w:rsidP="00825379">
      <w:pPr>
        <w:spacing w:before="240" w:line="48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59CBB94C" wp14:editId="77908960">
            <wp:extent cx="5510358" cy="1961780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024" cy="2007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63DF" w:rsidRPr="00395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CD6"/>
    <w:rsid w:val="00395CD6"/>
    <w:rsid w:val="004C377B"/>
    <w:rsid w:val="005863DF"/>
    <w:rsid w:val="005D4CEC"/>
    <w:rsid w:val="0082095F"/>
    <w:rsid w:val="00825379"/>
    <w:rsid w:val="00927542"/>
    <w:rsid w:val="00EC0AC2"/>
    <w:rsid w:val="00FC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E2B6"/>
  <w15:chartTrackingRefBased/>
  <w15:docId w15:val="{FE405A56-7E02-422E-ADEF-E7631F80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395CD6"/>
  </w:style>
  <w:style w:type="character" w:styleId="Lienhypertexte">
    <w:name w:val="Hyperlink"/>
    <w:basedOn w:val="Policepardfaut"/>
    <w:uiPriority w:val="99"/>
    <w:semiHidden/>
    <w:unhideWhenUsed/>
    <w:rsid w:val="00395CD6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395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7</cp:revision>
  <dcterms:created xsi:type="dcterms:W3CDTF">2017-01-17T09:48:00Z</dcterms:created>
  <dcterms:modified xsi:type="dcterms:W3CDTF">2019-11-13T17:44:00Z</dcterms:modified>
</cp:coreProperties>
</file>